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9B" w:rsidRDefault="00361994" w:rsidP="00FB7D9B">
      <w:pPr>
        <w:jc w:val="center"/>
        <w:rPr>
          <w:rFonts w:ascii="Twinkl" w:hAnsi="Twinkl"/>
          <w:b/>
          <w:sz w:val="44"/>
          <w:szCs w:val="36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5" behindDoc="1" locked="0" layoutInCell="1" allowOverlap="1" wp14:anchorId="4C2D4979" wp14:editId="00687F27">
            <wp:simplePos x="0" y="0"/>
            <wp:positionH relativeFrom="column">
              <wp:posOffset>4847590</wp:posOffset>
            </wp:positionH>
            <wp:positionV relativeFrom="paragraph">
              <wp:posOffset>-287655</wp:posOffset>
            </wp:positionV>
            <wp:extent cx="1955800" cy="1325245"/>
            <wp:effectExtent l="0" t="0" r="6350" b="8255"/>
            <wp:wrapTight wrapText="bothSides">
              <wp:wrapPolygon edited="0">
                <wp:start x="842" y="0"/>
                <wp:lineTo x="0" y="621"/>
                <wp:lineTo x="0" y="20493"/>
                <wp:lineTo x="421" y="21424"/>
                <wp:lineTo x="842" y="21424"/>
                <wp:lineTo x="20618" y="21424"/>
                <wp:lineTo x="21039" y="21424"/>
                <wp:lineTo x="21460" y="20493"/>
                <wp:lineTo x="21460" y="621"/>
                <wp:lineTo x="20618" y="0"/>
                <wp:lineTo x="84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25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D9B">
        <w:rPr>
          <w:rFonts w:ascii="Twinkl" w:hAnsi="Twinkl"/>
          <w:b/>
          <w:sz w:val="44"/>
          <w:szCs w:val="36"/>
          <w:u w:val="single"/>
          <w:lang w:val="en-US"/>
        </w:rPr>
        <w:t>Belly Flop!</w:t>
      </w:r>
    </w:p>
    <w:p w:rsidR="00EA7133" w:rsidRDefault="00FB7D9B" w:rsidP="00FB7D9B">
      <w:pPr>
        <w:rPr>
          <w:rFonts w:ascii="Twinkl" w:hAnsi="Twinkl"/>
          <w:sz w:val="26"/>
          <w:szCs w:val="26"/>
          <w:lang w:val="en-US"/>
        </w:rPr>
      </w:pPr>
      <w:r>
        <w:rPr>
          <w:rFonts w:ascii="Twinkl" w:hAnsi="Twinkl"/>
          <w:sz w:val="26"/>
          <w:szCs w:val="26"/>
          <w:lang w:val="en-US"/>
        </w:rPr>
        <w:t xml:space="preserve">This week we are going to be watching a short film about a young girl who becomes an unlikely hero. Please see the link here to view the video: </w:t>
      </w:r>
      <w:hyperlink r:id="rId6" w:history="1">
        <w:r w:rsidRPr="008620D3">
          <w:rPr>
            <w:rStyle w:val="Hyperlink"/>
            <w:rFonts w:ascii="Twinkl" w:hAnsi="Twinkl"/>
            <w:sz w:val="26"/>
            <w:szCs w:val="26"/>
            <w:lang w:val="en-US"/>
          </w:rPr>
          <w:t>https://www.youtube.com/watch?v=ls5J7caQj7A&amp;feature=youtu.be&amp;safe=active</w:t>
        </w:r>
      </w:hyperlink>
    </w:p>
    <w:p w:rsidR="00F84B6E" w:rsidRPr="00361994" w:rsidRDefault="00F84B6E" w:rsidP="00361994">
      <w:pPr>
        <w:spacing w:before="45" w:after="0" w:line="240" w:lineRule="auto"/>
        <w:rPr>
          <w:rFonts w:ascii="Twinkl" w:eastAsia="Times New Roman" w:hAnsi="Twinkl" w:cs="Arial"/>
          <w:sz w:val="26"/>
          <w:szCs w:val="26"/>
          <w:lang w:eastAsia="en-GB"/>
        </w:rPr>
      </w:pPr>
      <w:r w:rsidRPr="00B31B21">
        <w:rPr>
          <w:rFonts w:ascii="Twinkl" w:hAnsi="Twinkl" w:cs="Arial"/>
          <w:sz w:val="26"/>
          <w:szCs w:val="26"/>
          <w:shd w:val="clear" w:color="auto" w:fill="FFFFFF"/>
        </w:rPr>
        <w:t>There are a number of writing opportunities to complete, the children may choose which activities they want to complete in any order</w:t>
      </w:r>
      <w:r>
        <w:rPr>
          <w:rFonts w:ascii="Twinkl" w:hAnsi="Twinkl" w:cs="Arial"/>
          <w:sz w:val="26"/>
          <w:szCs w:val="26"/>
          <w:shd w:val="clear" w:color="auto" w:fill="FFFFFF"/>
        </w:rPr>
        <w:t xml:space="preserve">. </w:t>
      </w:r>
      <w:r w:rsidRPr="00B31B21">
        <w:rPr>
          <w:rFonts w:ascii="Twinkl" w:eastAsia="Times New Roman" w:hAnsi="Twinkl" w:cs="Arial"/>
          <w:sz w:val="26"/>
          <w:szCs w:val="26"/>
          <w:lang w:eastAsia="en-GB"/>
        </w:rPr>
        <w:t xml:space="preserve">Please see the corresponding resources to support the children with these activities. Don’t forget to share </w:t>
      </w:r>
      <w:r w:rsidR="00361994">
        <w:rPr>
          <w:rFonts w:ascii="Twinkl" w:eastAsia="Times New Roman" w:hAnsi="Twinkl" w:cs="Arial"/>
          <w:sz w:val="26"/>
          <w:szCs w:val="26"/>
          <w:lang w:eastAsia="en-GB"/>
        </w:rPr>
        <w:t>your amazing work on Class Dojo</w:t>
      </w:r>
      <w:r w:rsidR="00A134D4">
        <w:rPr>
          <w:rFonts w:ascii="Twinkl" w:eastAsia="Times New Roman" w:hAnsi="Twinkl" w:cs="Arial"/>
          <w:sz w:val="26"/>
          <w:szCs w:val="26"/>
          <w:lang w:eastAsia="en-GB"/>
        </w:rPr>
        <w:t>!</w:t>
      </w:r>
    </w:p>
    <w:p w:rsidR="00F84B6E" w:rsidRDefault="00F84B6E" w:rsidP="00FF57A7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z w:val="26"/>
          <w:szCs w:val="26"/>
          <w:shd w:val="clear" w:color="auto" w:fill="FFFFFF"/>
        </w:rPr>
      </w:pPr>
    </w:p>
    <w:p w:rsidR="004B22EE" w:rsidRPr="004B22EE" w:rsidRDefault="004B22EE" w:rsidP="004B22EE"/>
    <w:tbl>
      <w:tblPr>
        <w:tblStyle w:val="TableGrid"/>
        <w:tblpPr w:leftFromText="180" w:rightFromText="180" w:vertAnchor="text" w:horzAnchor="margin" w:tblpY="-3"/>
        <w:tblW w:w="10456" w:type="dxa"/>
        <w:tblLook w:val="04A0" w:firstRow="1" w:lastRow="0" w:firstColumn="1" w:lastColumn="0" w:noHBand="0" w:noVBand="1"/>
      </w:tblPr>
      <w:tblGrid>
        <w:gridCol w:w="5289"/>
        <w:gridCol w:w="1363"/>
        <w:gridCol w:w="3804"/>
      </w:tblGrid>
      <w:tr w:rsidR="00361994" w:rsidRPr="00A677B5" w:rsidTr="00361994">
        <w:trPr>
          <w:trHeight w:val="1005"/>
        </w:trPr>
        <w:tc>
          <w:tcPr>
            <w:tcW w:w="5289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r w:rsidRPr="00A677B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3" behindDoc="1" locked="0" layoutInCell="1" allowOverlap="1" wp14:anchorId="440EA746" wp14:editId="0133EF77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105"/>
        </w:trPr>
        <w:tc>
          <w:tcPr>
            <w:tcW w:w="5289" w:type="dxa"/>
          </w:tcPr>
          <w:p w:rsidR="00361994" w:rsidRPr="007F0648" w:rsidRDefault="00361994" w:rsidP="007F08A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 xml:space="preserve">The young girl is scared before she dives off the highest diving board. Imagine you were her friend. Write down sentences to encourage her to be brave. </w:t>
            </w:r>
            <w:r w:rsidR="00841A29">
              <w:rPr>
                <w:rFonts w:ascii="Twinkl" w:hAnsi="Twinkl"/>
                <w:lang w:val="en-US"/>
              </w:rPr>
              <w:t>Make sure you use capital letters and full stops!</w:t>
            </w:r>
            <w:bookmarkStart w:id="0" w:name="_GoBack"/>
            <w:bookmarkEnd w:id="0"/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262"/>
        </w:trPr>
        <w:tc>
          <w:tcPr>
            <w:tcW w:w="5289" w:type="dxa"/>
          </w:tcPr>
          <w:p w:rsidR="00361994" w:rsidRPr="007F0648" w:rsidRDefault="00361994" w:rsidP="0036199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>Can you write a list of all the hazards that you can see in the video. Make a safety poster that the lifeguards could use around the pool.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266"/>
        </w:trPr>
        <w:tc>
          <w:tcPr>
            <w:tcW w:w="5289" w:type="dxa"/>
          </w:tcPr>
          <w:p w:rsidR="00361994" w:rsidRPr="00A677B5" w:rsidRDefault="00361994" w:rsidP="00F637D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eastAsia="Times New Roman" w:hAnsi="Twinkl" w:cs="Arial"/>
                <w:lang w:eastAsia="en-GB"/>
              </w:rPr>
            </w:pPr>
            <w:r>
              <w:rPr>
                <w:rFonts w:ascii="Twinkl" w:eastAsia="Times New Roman" w:hAnsi="Twinkl" w:cs="Arial"/>
                <w:lang w:eastAsia="en-GB"/>
              </w:rPr>
              <w:t xml:space="preserve">The young girl is an unlikely hero at the end of the video. Take some time to reflect, when have you been an unlikely hero and helped </w:t>
            </w:r>
            <w:r w:rsidR="00F637D4">
              <w:rPr>
                <w:rFonts w:ascii="Twinkl" w:eastAsia="Times New Roman" w:hAnsi="Twinkl" w:cs="Arial"/>
                <w:lang w:eastAsia="en-GB"/>
              </w:rPr>
              <w:t>somebody else? Write down three super sentences.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136"/>
        </w:trPr>
        <w:tc>
          <w:tcPr>
            <w:tcW w:w="5289" w:type="dxa"/>
          </w:tcPr>
          <w:p w:rsidR="00361994" w:rsidRPr="008A4646" w:rsidRDefault="00F637D4" w:rsidP="00F637D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 xml:space="preserve">Describe the water using your five senses. What do you think it would smell, look and feel like?  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361994" w:rsidRPr="00A677B5" w:rsidTr="00361994">
        <w:trPr>
          <w:trHeight w:val="1100"/>
        </w:trPr>
        <w:tc>
          <w:tcPr>
            <w:tcW w:w="5289" w:type="dxa"/>
          </w:tcPr>
          <w:p w:rsidR="00361994" w:rsidRPr="008A4646" w:rsidRDefault="00361994" w:rsidP="00361994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/>
              <w:ind w:right="450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Can you use construction materials like Lego to build your own Lido? Ask an adult to record a video of y</w:t>
            </w:r>
            <w:r w:rsidR="0041113D">
              <w:rPr>
                <w:rFonts w:ascii="Twinkl" w:hAnsi="Twinkl"/>
                <w:sz w:val="22"/>
                <w:szCs w:val="22"/>
              </w:rPr>
              <w:t>ou sharing a tour of your Lido and upload it to your Class Dojo portfolio.</w:t>
            </w:r>
          </w:p>
        </w:tc>
        <w:tc>
          <w:tcPr>
            <w:tcW w:w="1363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361994" w:rsidRPr="00A677B5" w:rsidRDefault="00361994" w:rsidP="00361994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:rsidR="004B22EE" w:rsidRPr="004B22EE" w:rsidRDefault="004B22EE" w:rsidP="004B22EE"/>
    <w:p w:rsidR="004B22EE" w:rsidRPr="004B22EE" w:rsidRDefault="004B22EE" w:rsidP="004B22EE"/>
    <w:p w:rsidR="004B22EE" w:rsidRPr="00903BD4" w:rsidRDefault="004B22EE" w:rsidP="00903BD4">
      <w:pPr>
        <w:tabs>
          <w:tab w:val="left" w:pos="1423"/>
        </w:tabs>
        <w:rPr>
          <w:color w:val="FF0000"/>
        </w:rPr>
      </w:pPr>
      <w:r w:rsidRPr="004B22EE">
        <w:rPr>
          <w:color w:val="FF0000"/>
        </w:rPr>
        <w:tab/>
      </w:r>
    </w:p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4B22EE" w:rsidRPr="004B22EE" w:rsidRDefault="004B22EE" w:rsidP="004B22EE"/>
    <w:p w:rsidR="00E577D3" w:rsidRPr="004B22EE" w:rsidRDefault="00E577D3" w:rsidP="004B22EE"/>
    <w:sectPr w:rsidR="00E577D3" w:rsidRPr="004B22EE" w:rsidSect="007F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33D"/>
    <w:multiLevelType w:val="hybridMultilevel"/>
    <w:tmpl w:val="7BF6F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A7"/>
    <w:rsid w:val="00042E9A"/>
    <w:rsid w:val="001631A6"/>
    <w:rsid w:val="00175E83"/>
    <w:rsid w:val="00197D16"/>
    <w:rsid w:val="002A2213"/>
    <w:rsid w:val="00361994"/>
    <w:rsid w:val="003B7B1A"/>
    <w:rsid w:val="003C2CD7"/>
    <w:rsid w:val="0041113D"/>
    <w:rsid w:val="004B22EE"/>
    <w:rsid w:val="0051160F"/>
    <w:rsid w:val="00516AF8"/>
    <w:rsid w:val="007B730E"/>
    <w:rsid w:val="007F08AC"/>
    <w:rsid w:val="007F45FF"/>
    <w:rsid w:val="00841A29"/>
    <w:rsid w:val="0085462B"/>
    <w:rsid w:val="008968D8"/>
    <w:rsid w:val="008A4646"/>
    <w:rsid w:val="008E085F"/>
    <w:rsid w:val="00903BD4"/>
    <w:rsid w:val="009A71E0"/>
    <w:rsid w:val="00A134D4"/>
    <w:rsid w:val="00A95853"/>
    <w:rsid w:val="00AB23E1"/>
    <w:rsid w:val="00AB6817"/>
    <w:rsid w:val="00B31092"/>
    <w:rsid w:val="00C11146"/>
    <w:rsid w:val="00E577D3"/>
    <w:rsid w:val="00EA7133"/>
    <w:rsid w:val="00F637D4"/>
    <w:rsid w:val="00F84B6E"/>
    <w:rsid w:val="00FA40BB"/>
    <w:rsid w:val="00FB7D9B"/>
    <w:rsid w:val="00FF57A7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7BE9"/>
  <w15:docId w15:val="{72DD7AFC-D60C-45B3-98D7-1A918E0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5J7caQj7A&amp;feature=youtu.be&amp;safe=act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Laura Swain</cp:lastModifiedBy>
  <cp:revision>10</cp:revision>
  <dcterms:created xsi:type="dcterms:W3CDTF">2020-09-09T13:08:00Z</dcterms:created>
  <dcterms:modified xsi:type="dcterms:W3CDTF">2020-09-17T18:40:00Z</dcterms:modified>
</cp:coreProperties>
</file>