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5E" w:rsidRDefault="00D85F9D">
      <w:pPr>
        <w:pStyle w:val="Heading1"/>
        <w:spacing w:before="24"/>
      </w:pPr>
      <w:r>
        <w:t>Privacy Notice – Coronavirus - Track and Trace</w:t>
      </w:r>
    </w:p>
    <w:p w:rsidR="0090215E" w:rsidRDefault="0090215E">
      <w:pPr>
        <w:pStyle w:val="BodyText"/>
        <w:spacing w:before="10"/>
        <w:ind w:left="0"/>
        <w:rPr>
          <w:b/>
          <w:sz w:val="22"/>
        </w:rPr>
      </w:pPr>
    </w:p>
    <w:p w:rsidR="0090215E" w:rsidRDefault="00D85F9D">
      <w:pPr>
        <w:pStyle w:val="BodyText"/>
        <w:ind w:right="111"/>
      </w:pPr>
      <w:r>
        <w:t>Responding to the Coronavirus advice from the Government is an obligation on all schools in England.</w:t>
      </w:r>
    </w:p>
    <w:p w:rsidR="0090215E" w:rsidRDefault="0090215E">
      <w:pPr>
        <w:pStyle w:val="BodyText"/>
        <w:spacing w:before="1"/>
        <w:ind w:left="0"/>
        <w:rPr>
          <w:sz w:val="23"/>
        </w:rPr>
      </w:pPr>
    </w:p>
    <w:p w:rsidR="0090215E" w:rsidRDefault="00D85F9D">
      <w:pPr>
        <w:pStyle w:val="BodyText"/>
        <w:spacing w:line="293" w:lineRule="exact"/>
      </w:pPr>
      <w:r>
        <w:t>The development of the NHS ‘Track and Trace’ scheme is a key part of the government plan</w:t>
      </w:r>
    </w:p>
    <w:p w:rsidR="0090215E" w:rsidRDefault="00D85F9D">
      <w:pPr>
        <w:pStyle w:val="BodyText"/>
      </w:pPr>
      <w:proofErr w:type="gramStart"/>
      <w:r>
        <w:t>to</w:t>
      </w:r>
      <w:proofErr w:type="gramEnd"/>
      <w:r>
        <w:t xml:space="preserve"> manage Coronavirus.</w:t>
      </w:r>
    </w:p>
    <w:p w:rsidR="0090215E" w:rsidRDefault="0090215E">
      <w:pPr>
        <w:pStyle w:val="BodyText"/>
        <w:spacing w:before="10"/>
        <w:ind w:left="0"/>
        <w:rPr>
          <w:sz w:val="22"/>
        </w:rPr>
      </w:pPr>
    </w:p>
    <w:p w:rsidR="0090215E" w:rsidRDefault="00D85F9D">
      <w:pPr>
        <w:pStyle w:val="BodyText"/>
        <w:spacing w:before="1"/>
        <w:ind w:right="33"/>
      </w:pPr>
      <w:r>
        <w:t>As more pupils are returning to our schools, the safety and wellbeing of pupils, staff and their families is a priority.</w:t>
      </w:r>
    </w:p>
    <w:p w:rsidR="0090215E" w:rsidRDefault="0090215E">
      <w:pPr>
        <w:pStyle w:val="BodyText"/>
        <w:spacing w:before="1"/>
        <w:ind w:left="0"/>
        <w:rPr>
          <w:sz w:val="23"/>
        </w:rPr>
      </w:pPr>
    </w:p>
    <w:p w:rsidR="0090215E" w:rsidRDefault="00D85F9D">
      <w:pPr>
        <w:pStyle w:val="BodyText"/>
      </w:pPr>
      <w:r>
        <w:t xml:space="preserve">Planning to manage a safe return is in </w:t>
      </w:r>
      <w:proofErr w:type="gramStart"/>
      <w:r>
        <w:t>place,</w:t>
      </w:r>
      <w:proofErr w:type="gramEnd"/>
      <w:r>
        <w:t xml:space="preserve"> however our responsibility extends beyond the school gates.</w:t>
      </w:r>
    </w:p>
    <w:p w:rsidR="0090215E" w:rsidRDefault="0090215E">
      <w:pPr>
        <w:pStyle w:val="BodyText"/>
        <w:spacing w:before="10"/>
        <w:ind w:left="0"/>
        <w:rPr>
          <w:sz w:val="22"/>
        </w:rPr>
      </w:pPr>
    </w:p>
    <w:p w:rsidR="0090215E" w:rsidRDefault="00D85F9D">
      <w:pPr>
        <w:pStyle w:val="BodyText"/>
      </w:pPr>
      <w:r>
        <w:t>We hold a lot of data, and it may be necessary for us to share that data on request from NHS Track and Trace workers.</w:t>
      </w:r>
    </w:p>
    <w:p w:rsidR="0090215E" w:rsidRDefault="0090215E">
      <w:pPr>
        <w:pStyle w:val="BodyText"/>
        <w:spacing w:before="1"/>
        <w:ind w:left="0"/>
        <w:rPr>
          <w:sz w:val="23"/>
        </w:rPr>
      </w:pPr>
    </w:p>
    <w:p w:rsidR="0090215E" w:rsidRDefault="00D85F9D">
      <w:pPr>
        <w:pStyle w:val="BodyText"/>
      </w:pPr>
      <w:r>
        <w:t>We will do this and will play our part in making this process as effective as possible.</w:t>
      </w:r>
    </w:p>
    <w:p w:rsidR="0090215E" w:rsidRDefault="0090215E">
      <w:pPr>
        <w:pStyle w:val="BodyText"/>
        <w:spacing w:before="11"/>
        <w:ind w:left="0"/>
        <w:rPr>
          <w:sz w:val="22"/>
        </w:rPr>
      </w:pPr>
    </w:p>
    <w:p w:rsidR="0090215E" w:rsidRDefault="00D85F9D">
      <w:pPr>
        <w:pStyle w:val="BodyText"/>
      </w:pPr>
      <w:r>
        <w:t>It is likely that we will be asked to provide contact details if a case of Coronavirus or a suspected case arises in our school.</w:t>
      </w:r>
    </w:p>
    <w:p w:rsidR="0090215E" w:rsidRDefault="0090215E">
      <w:pPr>
        <w:pStyle w:val="BodyText"/>
        <w:spacing w:before="10"/>
        <w:ind w:left="0"/>
        <w:rPr>
          <w:sz w:val="22"/>
        </w:rPr>
      </w:pPr>
    </w:p>
    <w:p w:rsidR="0090215E" w:rsidRDefault="00D85F9D">
      <w:pPr>
        <w:pStyle w:val="BodyText"/>
        <w:spacing w:line="242" w:lineRule="auto"/>
        <w:ind w:right="125"/>
        <w:jc w:val="both"/>
      </w:pPr>
      <w:r>
        <w:t>There is an obligation to support the government planning. We will provide details as requested to do this.</w:t>
      </w:r>
    </w:p>
    <w:p w:rsidR="0090215E" w:rsidRDefault="0090215E">
      <w:pPr>
        <w:pStyle w:val="BodyText"/>
        <w:spacing w:before="7"/>
        <w:ind w:left="0"/>
        <w:rPr>
          <w:sz w:val="22"/>
        </w:rPr>
      </w:pPr>
    </w:p>
    <w:p w:rsidR="0090215E" w:rsidRDefault="00D85F9D">
      <w:pPr>
        <w:pStyle w:val="BodyText"/>
        <w:ind w:right="63"/>
      </w:pPr>
      <w:r>
        <w:t>We will be sharing data on the basis that this is a Public Duty (see below) and that in the case of any health data it is necessary for the public interest, as set out.</w:t>
      </w:r>
    </w:p>
    <w:p w:rsidR="0090215E" w:rsidRDefault="0090215E">
      <w:pPr>
        <w:pStyle w:val="BodyText"/>
        <w:spacing w:before="10"/>
        <w:ind w:left="0"/>
        <w:rPr>
          <w:sz w:val="22"/>
        </w:rPr>
      </w:pPr>
    </w:p>
    <w:p w:rsidR="0090215E" w:rsidRDefault="00D85F9D">
      <w:pPr>
        <w:pStyle w:val="BodyText"/>
      </w:pPr>
      <w:r>
        <w:t>Please be assured that we will keep a record of information that we share.</w:t>
      </w:r>
    </w:p>
    <w:p w:rsidR="0090215E" w:rsidRDefault="0090215E">
      <w:pPr>
        <w:pStyle w:val="BodyText"/>
        <w:spacing w:before="2"/>
        <w:ind w:left="0"/>
        <w:rPr>
          <w:sz w:val="23"/>
        </w:rPr>
      </w:pPr>
    </w:p>
    <w:p w:rsidR="0090215E" w:rsidRDefault="00D85F9D">
      <w:pPr>
        <w:pStyle w:val="BodyText"/>
        <w:spacing w:before="1"/>
      </w:pPr>
      <w:r>
        <w:t>This Privacy Notice should be read in alongside the other GDPR and Data Protection on our website.</w:t>
      </w:r>
    </w:p>
    <w:p w:rsidR="0090215E" w:rsidRDefault="0090215E">
      <w:pPr>
        <w:pStyle w:val="BodyText"/>
        <w:spacing w:before="9"/>
        <w:ind w:left="0"/>
        <w:rPr>
          <w:sz w:val="22"/>
        </w:rPr>
      </w:pPr>
    </w:p>
    <w:p w:rsidR="0090215E" w:rsidRDefault="00D85F9D">
      <w:pPr>
        <w:pStyle w:val="Heading1"/>
      </w:pPr>
      <w:r>
        <w:t>NHS Test and Trace and the</w:t>
      </w:r>
      <w:r>
        <w:rPr>
          <w:spacing w:val="-11"/>
        </w:rPr>
        <w:t xml:space="preserve"> </w:t>
      </w:r>
      <w:r>
        <w:t>law</w:t>
      </w:r>
    </w:p>
    <w:p w:rsidR="0090215E" w:rsidRDefault="0090215E">
      <w:pPr>
        <w:pStyle w:val="BodyText"/>
        <w:spacing w:before="11"/>
        <w:ind w:left="0"/>
        <w:rPr>
          <w:b/>
          <w:sz w:val="22"/>
        </w:rPr>
      </w:pPr>
    </w:p>
    <w:p w:rsidR="0090215E" w:rsidRDefault="00D85F9D">
      <w:pPr>
        <w:pStyle w:val="BodyText"/>
        <w:ind w:right="120"/>
        <w:jc w:val="both"/>
      </w:pPr>
      <w:r>
        <w:t>The law on protecting personally identifiable information, known as the General Data Protection Regulation (GDPR), allows Public Health England to use the personal information collected by NHS Test and</w:t>
      </w:r>
      <w:r>
        <w:rPr>
          <w:spacing w:val="1"/>
        </w:rPr>
        <w:t xml:space="preserve"> </w:t>
      </w:r>
      <w:r>
        <w:t>Trace.</w:t>
      </w:r>
    </w:p>
    <w:p w:rsidR="0090215E" w:rsidRDefault="0090215E">
      <w:pPr>
        <w:pStyle w:val="BodyText"/>
        <w:ind w:left="0"/>
        <w:rPr>
          <w:sz w:val="23"/>
        </w:rPr>
      </w:pPr>
    </w:p>
    <w:p w:rsidR="0090215E" w:rsidRDefault="00D85F9D">
      <w:pPr>
        <w:pStyle w:val="BodyText"/>
      </w:pPr>
      <w:r>
        <w:t>The section of the GDPR that applies is:</w:t>
      </w:r>
    </w:p>
    <w:p w:rsidR="0090215E" w:rsidRDefault="0090215E">
      <w:pPr>
        <w:pStyle w:val="BodyText"/>
        <w:spacing w:before="11"/>
        <w:ind w:left="0"/>
        <w:rPr>
          <w:sz w:val="22"/>
        </w:rPr>
      </w:pPr>
    </w:p>
    <w:p w:rsidR="0090215E" w:rsidRDefault="00D85F9D">
      <w:pPr>
        <w:pStyle w:val="BodyText"/>
      </w:pPr>
      <w:r>
        <w:t>Article 6(1</w:t>
      </w:r>
      <w:proofErr w:type="gramStart"/>
      <w:r>
        <w:t>)(</w:t>
      </w:r>
      <w:proofErr w:type="gramEnd"/>
      <w:r>
        <w:t>e) ‘processing is necessary for the performance of a task carried out in the public</w:t>
      </w:r>
    </w:p>
    <w:p w:rsidR="0090215E" w:rsidRDefault="00D85F9D">
      <w:pPr>
        <w:pStyle w:val="BodyText"/>
        <w:spacing w:before="3"/>
      </w:pPr>
      <w:proofErr w:type="gramStart"/>
      <w:r>
        <w:t>interest</w:t>
      </w:r>
      <w:proofErr w:type="gramEnd"/>
      <w:r>
        <w:t xml:space="preserve"> or in the exercise of official authority vested in the controller’</w:t>
      </w:r>
    </w:p>
    <w:p w:rsidR="0090215E" w:rsidRDefault="0090215E">
      <w:pPr>
        <w:pStyle w:val="BodyText"/>
        <w:spacing w:before="10"/>
        <w:ind w:left="0"/>
        <w:rPr>
          <w:sz w:val="22"/>
        </w:rPr>
      </w:pPr>
    </w:p>
    <w:p w:rsidR="0090215E" w:rsidRDefault="00D85F9D">
      <w:pPr>
        <w:pStyle w:val="BodyText"/>
        <w:ind w:right="28"/>
      </w:pPr>
      <w:r>
        <w:t>As information about health is a special category of personal information, a further section of the GDPR applies:</w:t>
      </w:r>
    </w:p>
    <w:p w:rsidR="0090215E" w:rsidRDefault="0090215E">
      <w:pPr>
        <w:sectPr w:rsidR="0090215E">
          <w:type w:val="continuous"/>
          <w:pgSz w:w="11910" w:h="16840"/>
          <w:pgMar w:top="1400" w:right="1320" w:bottom="280" w:left="1340" w:header="720" w:footer="720" w:gutter="0"/>
          <w:cols w:space="720"/>
        </w:sectPr>
      </w:pPr>
    </w:p>
    <w:p w:rsidR="0090215E" w:rsidRDefault="00D85F9D">
      <w:pPr>
        <w:pStyle w:val="BodyText"/>
        <w:spacing w:before="24"/>
        <w:ind w:right="117"/>
        <w:jc w:val="both"/>
      </w:pPr>
      <w:r>
        <w:lastRenderedPageBreak/>
        <w:t>Article 9(2)(</w:t>
      </w:r>
      <w:proofErr w:type="spellStart"/>
      <w:r>
        <w:t>i</w:t>
      </w:r>
      <w:proofErr w:type="spellEnd"/>
      <w:r>
        <w:t>) ‘processing is necessary for reasons of public interest in the area of public health, such as protecting against serious cross-border threats to health or ensuring high standards of quality and safety of healthcare’</w:t>
      </w:r>
    </w:p>
    <w:p w:rsidR="0090215E" w:rsidRDefault="0090215E">
      <w:pPr>
        <w:pStyle w:val="BodyText"/>
        <w:ind w:left="0"/>
        <w:rPr>
          <w:sz w:val="23"/>
        </w:rPr>
      </w:pPr>
    </w:p>
    <w:p w:rsidR="0090215E" w:rsidRDefault="00D85F9D">
      <w:pPr>
        <w:pStyle w:val="BodyText"/>
        <w:ind w:right="118"/>
        <w:jc w:val="both"/>
      </w:pPr>
      <w:r>
        <w:t xml:space="preserve">Public Health England also has special permission from the Secretary of State for Health and Social Care </w:t>
      </w:r>
      <w:r>
        <w:rPr>
          <w:spacing w:val="-3"/>
        </w:rPr>
        <w:t xml:space="preserve">to </w:t>
      </w:r>
      <w:r>
        <w:t>use personally identifiable information without people’s consent where this is in the public interest. This is known as ‘Section 251’ approval and includes the use of the information</w:t>
      </w:r>
      <w:r>
        <w:rPr>
          <w:spacing w:val="-7"/>
        </w:rPr>
        <w:t xml:space="preserve"> </w:t>
      </w:r>
      <w:r>
        <w:t>collected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NHS</w:t>
      </w:r>
      <w:r>
        <w:rPr>
          <w:spacing w:val="-3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Trace </w:t>
      </w:r>
      <w:r>
        <w:t>to</w:t>
      </w:r>
      <w:r>
        <w:rPr>
          <w:spacing w:val="-4"/>
        </w:rPr>
        <w:t xml:space="preserve"> </w:t>
      </w:r>
      <w:r>
        <w:t>help</w:t>
      </w:r>
      <w:r>
        <w:rPr>
          <w:spacing w:val="-7"/>
        </w:rPr>
        <w:t xml:space="preserve"> </w:t>
      </w:r>
      <w:r>
        <w:t>protect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coronavirus.</w:t>
      </w:r>
      <w:r>
        <w:rPr>
          <w:spacing w:val="-4"/>
        </w:rPr>
        <w:t xml:space="preserve"> </w:t>
      </w:r>
      <w:r>
        <w:t>The part of the law that applies here is Section 251 of the National Health Service Act 2006 and the associated Health Service (Control of Patient Information) Regulations</w:t>
      </w:r>
      <w:r>
        <w:rPr>
          <w:spacing w:val="-16"/>
        </w:rPr>
        <w:t xml:space="preserve"> </w:t>
      </w:r>
      <w:r>
        <w:t>2002.</w:t>
      </w:r>
    </w:p>
    <w:p w:rsidR="0090215E" w:rsidRDefault="0090215E">
      <w:pPr>
        <w:pStyle w:val="BodyText"/>
        <w:spacing w:before="10"/>
        <w:ind w:left="0"/>
        <w:rPr>
          <w:sz w:val="22"/>
        </w:rPr>
      </w:pPr>
    </w:p>
    <w:p w:rsidR="0090215E" w:rsidRDefault="00D85F9D">
      <w:pPr>
        <w:pStyle w:val="Heading1"/>
        <w:jc w:val="both"/>
      </w:pPr>
      <w:r>
        <w:rPr>
          <w:color w:val="1F1F1E"/>
        </w:rPr>
        <w:t>Test and Trace</w:t>
      </w:r>
    </w:p>
    <w:p w:rsidR="0090215E" w:rsidRDefault="00D85F9D">
      <w:pPr>
        <w:pStyle w:val="BodyText"/>
        <w:spacing w:before="179" w:line="256" w:lineRule="auto"/>
        <w:ind w:right="121"/>
        <w:jc w:val="both"/>
      </w:pPr>
      <w:r>
        <w:rPr>
          <w:color w:val="1F1F1E"/>
        </w:rPr>
        <w:t>Schools are in a very difficult situation. The tracing process of ‘Test and Trace’ is made more difficult as schools are public authorities. They have a legal duty to protect and promote the welfare of pupils and a duty of care to staff. It is hoped that additional government guidance will be provided for schools.</w:t>
      </w:r>
    </w:p>
    <w:p w:rsidR="0090215E" w:rsidRDefault="00D85F9D">
      <w:pPr>
        <w:pStyle w:val="BodyText"/>
        <w:spacing w:before="159" w:line="254" w:lineRule="auto"/>
        <w:ind w:right="128"/>
        <w:jc w:val="both"/>
      </w:pPr>
      <w:r>
        <w:rPr>
          <w:color w:val="1F1F1E"/>
        </w:rPr>
        <w:t xml:space="preserve">As a private individual, compliance with the scheme is </w:t>
      </w:r>
      <w:proofErr w:type="gramStart"/>
      <w:r>
        <w:rPr>
          <w:color w:val="1F1F1E"/>
        </w:rPr>
        <w:t>optional,</w:t>
      </w:r>
      <w:proofErr w:type="gramEnd"/>
      <w:r>
        <w:rPr>
          <w:color w:val="1F1F1E"/>
        </w:rPr>
        <w:t xml:space="preserve"> you cannot at the present time be forced to provide details. As a school it is more complicated.</w:t>
      </w:r>
    </w:p>
    <w:p w:rsidR="0090215E" w:rsidRDefault="00D85F9D">
      <w:pPr>
        <w:pStyle w:val="BodyText"/>
        <w:spacing w:before="163" w:line="256" w:lineRule="auto"/>
        <w:ind w:right="125"/>
        <w:jc w:val="both"/>
      </w:pPr>
      <w:r>
        <w:rPr>
          <w:color w:val="1F1F1E"/>
        </w:rPr>
        <w:t xml:space="preserve">If a person in a school has </w:t>
      </w:r>
      <w:proofErr w:type="spellStart"/>
      <w:r>
        <w:rPr>
          <w:color w:val="1F1F1E"/>
        </w:rPr>
        <w:t>Covid</w:t>
      </w:r>
      <w:proofErr w:type="spellEnd"/>
      <w:r>
        <w:rPr>
          <w:color w:val="1F1F1E"/>
        </w:rPr>
        <w:t xml:space="preserve"> or </w:t>
      </w:r>
      <w:r w:rsidR="00B80EE8">
        <w:rPr>
          <w:color w:val="1F1F1E"/>
        </w:rPr>
        <w:t xml:space="preserve">symptoms they will be sent home.  We will follow the latest </w:t>
      </w:r>
      <w:hyperlink r:id="rId5" w:history="1">
        <w:r w:rsidR="00B80EE8" w:rsidRPr="00A1393D">
          <w:rPr>
            <w:rStyle w:val="Hyperlink"/>
          </w:rPr>
          <w:t>guidelines f</w:t>
        </w:r>
        <w:bookmarkStart w:id="0" w:name="_GoBack"/>
        <w:bookmarkEnd w:id="0"/>
        <w:r w:rsidR="00B80EE8" w:rsidRPr="00A1393D">
          <w:rPr>
            <w:rStyle w:val="Hyperlink"/>
          </w:rPr>
          <w:t>r</w:t>
        </w:r>
        <w:r w:rsidR="00B80EE8" w:rsidRPr="00A1393D">
          <w:rPr>
            <w:rStyle w:val="Hyperlink"/>
          </w:rPr>
          <w:t>o</w:t>
        </w:r>
        <w:r w:rsidR="00B80EE8" w:rsidRPr="00A1393D">
          <w:rPr>
            <w:rStyle w:val="Hyperlink"/>
          </w:rPr>
          <w:t>m</w:t>
        </w:r>
        <w:r w:rsidR="00B80EE8" w:rsidRPr="00A1393D">
          <w:rPr>
            <w:rStyle w:val="Hyperlink"/>
          </w:rPr>
          <w:t xml:space="preserve"> PHE</w:t>
        </w:r>
      </w:hyperlink>
      <w:r w:rsidR="00B80EE8">
        <w:rPr>
          <w:color w:val="1F1F1E"/>
        </w:rPr>
        <w:t xml:space="preserve"> in terms of contacting other families. </w:t>
      </w:r>
    </w:p>
    <w:p w:rsidR="0090215E" w:rsidRDefault="00D85F9D">
      <w:pPr>
        <w:pStyle w:val="BodyText"/>
        <w:spacing w:before="157" w:line="256" w:lineRule="auto"/>
        <w:ind w:right="119"/>
        <w:jc w:val="both"/>
      </w:pPr>
      <w:r>
        <w:rPr>
          <w:color w:val="1F1F1E"/>
        </w:rPr>
        <w:t>In school it would be most unusual for any one person to know the details of everyone else who</w:t>
      </w:r>
      <w:r>
        <w:rPr>
          <w:color w:val="1F1F1E"/>
          <w:spacing w:val="-10"/>
        </w:rPr>
        <w:t xml:space="preserve"> </w:t>
      </w:r>
      <w:r>
        <w:rPr>
          <w:color w:val="1F1F1E"/>
        </w:rPr>
        <w:t>may</w:t>
      </w:r>
      <w:r>
        <w:rPr>
          <w:color w:val="1F1F1E"/>
          <w:spacing w:val="-12"/>
        </w:rPr>
        <w:t xml:space="preserve"> </w:t>
      </w:r>
      <w:r>
        <w:rPr>
          <w:color w:val="1F1F1E"/>
        </w:rPr>
        <w:t>be</w:t>
      </w:r>
      <w:r>
        <w:rPr>
          <w:color w:val="1F1F1E"/>
          <w:spacing w:val="-11"/>
        </w:rPr>
        <w:t xml:space="preserve"> </w:t>
      </w:r>
      <w:r>
        <w:rPr>
          <w:color w:val="1F1F1E"/>
        </w:rPr>
        <w:t>affected.</w:t>
      </w:r>
      <w:r>
        <w:rPr>
          <w:color w:val="1F1F1E"/>
          <w:spacing w:val="-8"/>
        </w:rPr>
        <w:t xml:space="preserve"> </w:t>
      </w:r>
      <w:r>
        <w:rPr>
          <w:color w:val="1F1F1E"/>
        </w:rPr>
        <w:t>It</w:t>
      </w:r>
      <w:r>
        <w:rPr>
          <w:color w:val="1F1F1E"/>
          <w:spacing w:val="-13"/>
        </w:rPr>
        <w:t xml:space="preserve"> </w:t>
      </w:r>
      <w:r>
        <w:rPr>
          <w:color w:val="1F1F1E"/>
        </w:rPr>
        <w:t>is</w:t>
      </w:r>
      <w:r>
        <w:rPr>
          <w:color w:val="1F1F1E"/>
          <w:spacing w:val="-14"/>
        </w:rPr>
        <w:t xml:space="preserve"> </w:t>
      </w:r>
      <w:r>
        <w:rPr>
          <w:color w:val="1F1F1E"/>
        </w:rPr>
        <w:t>only</w:t>
      </w:r>
      <w:r>
        <w:rPr>
          <w:color w:val="1F1F1E"/>
          <w:spacing w:val="-8"/>
        </w:rPr>
        <w:t xml:space="preserve"> </w:t>
      </w:r>
      <w:r>
        <w:rPr>
          <w:color w:val="1F1F1E"/>
        </w:rPr>
        <w:t>the</w:t>
      </w:r>
      <w:r>
        <w:rPr>
          <w:color w:val="1F1F1E"/>
          <w:spacing w:val="-11"/>
        </w:rPr>
        <w:t xml:space="preserve"> </w:t>
      </w:r>
      <w:r>
        <w:rPr>
          <w:color w:val="1F1F1E"/>
        </w:rPr>
        <w:t>school</w:t>
      </w:r>
      <w:r>
        <w:rPr>
          <w:color w:val="1F1F1E"/>
          <w:spacing w:val="-15"/>
        </w:rPr>
        <w:t xml:space="preserve"> </w:t>
      </w:r>
      <w:r>
        <w:rPr>
          <w:color w:val="1F1F1E"/>
        </w:rPr>
        <w:t>that</w:t>
      </w:r>
      <w:r>
        <w:rPr>
          <w:color w:val="1F1F1E"/>
          <w:spacing w:val="-12"/>
        </w:rPr>
        <w:t xml:space="preserve"> </w:t>
      </w:r>
      <w:r>
        <w:rPr>
          <w:color w:val="1F1F1E"/>
        </w:rPr>
        <w:t>will</w:t>
      </w:r>
      <w:r>
        <w:rPr>
          <w:color w:val="1F1F1E"/>
          <w:spacing w:val="-14"/>
        </w:rPr>
        <w:t xml:space="preserve"> </w:t>
      </w:r>
      <w:r>
        <w:rPr>
          <w:color w:val="1F1F1E"/>
        </w:rPr>
        <w:t>have</w:t>
      </w:r>
      <w:r>
        <w:rPr>
          <w:color w:val="1F1F1E"/>
          <w:spacing w:val="-12"/>
        </w:rPr>
        <w:t xml:space="preserve"> </w:t>
      </w:r>
      <w:r>
        <w:rPr>
          <w:color w:val="1F1F1E"/>
        </w:rPr>
        <w:t>that</w:t>
      </w:r>
      <w:r>
        <w:rPr>
          <w:color w:val="1F1F1E"/>
          <w:spacing w:val="-12"/>
        </w:rPr>
        <w:t xml:space="preserve"> </w:t>
      </w:r>
      <w:r>
        <w:rPr>
          <w:color w:val="1F1F1E"/>
        </w:rPr>
        <w:t>data.</w:t>
      </w:r>
      <w:r>
        <w:rPr>
          <w:color w:val="1F1F1E"/>
          <w:spacing w:val="-12"/>
        </w:rPr>
        <w:t xml:space="preserve"> </w:t>
      </w:r>
      <w:r>
        <w:rPr>
          <w:color w:val="1F1F1E"/>
        </w:rPr>
        <w:t>We</w:t>
      </w:r>
      <w:r>
        <w:rPr>
          <w:color w:val="1F1F1E"/>
          <w:spacing w:val="-11"/>
        </w:rPr>
        <w:t xml:space="preserve"> </w:t>
      </w:r>
      <w:r>
        <w:rPr>
          <w:color w:val="1F1F1E"/>
        </w:rPr>
        <w:t>would</w:t>
      </w:r>
      <w:r>
        <w:rPr>
          <w:color w:val="1F1F1E"/>
          <w:spacing w:val="-14"/>
        </w:rPr>
        <w:t xml:space="preserve"> </w:t>
      </w:r>
      <w:r>
        <w:rPr>
          <w:color w:val="1F1F1E"/>
        </w:rPr>
        <w:t>notify</w:t>
      </w:r>
      <w:r>
        <w:rPr>
          <w:color w:val="1F1F1E"/>
          <w:spacing w:val="-12"/>
        </w:rPr>
        <w:t xml:space="preserve"> </w:t>
      </w:r>
      <w:r>
        <w:rPr>
          <w:color w:val="1F1F1E"/>
        </w:rPr>
        <w:t>individuals about a risk, and in many instances that will be</w:t>
      </w:r>
      <w:r>
        <w:rPr>
          <w:color w:val="1F1F1E"/>
          <w:spacing w:val="-11"/>
        </w:rPr>
        <w:t xml:space="preserve"> </w:t>
      </w:r>
      <w:r>
        <w:rPr>
          <w:color w:val="1F1F1E"/>
        </w:rPr>
        <w:t>sufficient.</w:t>
      </w:r>
    </w:p>
    <w:p w:rsidR="0090215E" w:rsidRDefault="00D85F9D">
      <w:pPr>
        <w:pStyle w:val="BodyText"/>
        <w:spacing w:before="160"/>
        <w:jc w:val="both"/>
      </w:pPr>
      <w:r>
        <w:rPr>
          <w:color w:val="1F1F1E"/>
        </w:rPr>
        <w:t>However, the Department of Education Guidance goes onto say</w:t>
      </w:r>
    </w:p>
    <w:p w:rsidR="0090215E" w:rsidRDefault="00D85F9D">
      <w:pPr>
        <w:pStyle w:val="BodyText"/>
        <w:spacing w:before="179" w:line="256" w:lineRule="auto"/>
        <w:ind w:right="117"/>
        <w:jc w:val="both"/>
      </w:pPr>
      <w:r>
        <w:rPr>
          <w:color w:val="1F1F1E"/>
        </w:rPr>
        <w:t>‘As</w:t>
      </w:r>
      <w:r>
        <w:rPr>
          <w:color w:val="1F1F1E"/>
          <w:spacing w:val="-11"/>
        </w:rPr>
        <w:t xml:space="preserve"> </w:t>
      </w:r>
      <w:r>
        <w:rPr>
          <w:color w:val="1F1F1E"/>
        </w:rPr>
        <w:t>part</w:t>
      </w:r>
      <w:r>
        <w:rPr>
          <w:color w:val="1F1F1E"/>
          <w:spacing w:val="-9"/>
        </w:rPr>
        <w:t xml:space="preserve"> </w:t>
      </w:r>
      <w:r>
        <w:rPr>
          <w:color w:val="1F1F1E"/>
        </w:rPr>
        <w:t>of</w:t>
      </w:r>
      <w:r>
        <w:rPr>
          <w:color w:val="1F1F1E"/>
          <w:spacing w:val="-9"/>
        </w:rPr>
        <w:t xml:space="preserve"> </w:t>
      </w:r>
      <w:r>
        <w:rPr>
          <w:color w:val="1F1F1E"/>
        </w:rPr>
        <w:t>the</w:t>
      </w:r>
      <w:r>
        <w:rPr>
          <w:color w:val="1F1F1E"/>
          <w:spacing w:val="-11"/>
        </w:rPr>
        <w:t xml:space="preserve"> </w:t>
      </w:r>
      <w:r>
        <w:rPr>
          <w:color w:val="1F1F1E"/>
        </w:rPr>
        <w:t>national</w:t>
      </w:r>
      <w:r>
        <w:rPr>
          <w:color w:val="1F1F1E"/>
          <w:spacing w:val="-8"/>
        </w:rPr>
        <w:t xml:space="preserve"> </w:t>
      </w:r>
      <w:r>
        <w:rPr>
          <w:color w:val="1F1F1E"/>
        </w:rPr>
        <w:t>test</w:t>
      </w:r>
      <w:r>
        <w:rPr>
          <w:color w:val="1F1F1E"/>
          <w:spacing w:val="-9"/>
        </w:rPr>
        <w:t xml:space="preserve"> </w:t>
      </w:r>
      <w:r>
        <w:rPr>
          <w:color w:val="1F1F1E"/>
        </w:rPr>
        <w:t>and</w:t>
      </w:r>
      <w:r>
        <w:rPr>
          <w:color w:val="1F1F1E"/>
          <w:spacing w:val="-6"/>
        </w:rPr>
        <w:t xml:space="preserve"> </w:t>
      </w:r>
      <w:r>
        <w:rPr>
          <w:color w:val="1F1F1E"/>
        </w:rPr>
        <w:t>trace</w:t>
      </w:r>
      <w:r>
        <w:rPr>
          <w:color w:val="1F1F1E"/>
          <w:spacing w:val="-8"/>
        </w:rPr>
        <w:t xml:space="preserve"> </w:t>
      </w:r>
      <w:r>
        <w:rPr>
          <w:color w:val="1F1F1E"/>
        </w:rPr>
        <w:t>programme,</w:t>
      </w:r>
      <w:r>
        <w:rPr>
          <w:color w:val="1F1F1E"/>
          <w:spacing w:val="-8"/>
        </w:rPr>
        <w:t xml:space="preserve"> </w:t>
      </w:r>
      <w:r>
        <w:rPr>
          <w:color w:val="1F1F1E"/>
        </w:rPr>
        <w:t>if</w:t>
      </w:r>
      <w:r>
        <w:rPr>
          <w:color w:val="1F1F1E"/>
          <w:spacing w:val="-10"/>
        </w:rPr>
        <w:t xml:space="preserve"> </w:t>
      </w:r>
      <w:r>
        <w:rPr>
          <w:color w:val="1F1F1E"/>
        </w:rPr>
        <w:t>other</w:t>
      </w:r>
      <w:r>
        <w:rPr>
          <w:color w:val="1F1F1E"/>
          <w:spacing w:val="-7"/>
        </w:rPr>
        <w:t xml:space="preserve"> </w:t>
      </w:r>
      <w:r>
        <w:rPr>
          <w:color w:val="1F1F1E"/>
        </w:rPr>
        <w:t>cases</w:t>
      </w:r>
      <w:r>
        <w:rPr>
          <w:color w:val="1F1F1E"/>
          <w:spacing w:val="-10"/>
        </w:rPr>
        <w:t xml:space="preserve"> </w:t>
      </w:r>
      <w:r>
        <w:rPr>
          <w:color w:val="1F1F1E"/>
        </w:rPr>
        <w:t>are</w:t>
      </w:r>
      <w:r>
        <w:rPr>
          <w:color w:val="1F1F1E"/>
          <w:spacing w:val="-8"/>
        </w:rPr>
        <w:t xml:space="preserve"> </w:t>
      </w:r>
      <w:r>
        <w:rPr>
          <w:color w:val="1F1F1E"/>
        </w:rPr>
        <w:t>detected</w:t>
      </w:r>
      <w:r>
        <w:rPr>
          <w:color w:val="1F1F1E"/>
          <w:spacing w:val="-6"/>
        </w:rPr>
        <w:t xml:space="preserve"> </w:t>
      </w:r>
      <w:r>
        <w:rPr>
          <w:color w:val="1F1F1E"/>
        </w:rPr>
        <w:t>within</w:t>
      </w:r>
      <w:r>
        <w:rPr>
          <w:color w:val="1F1F1E"/>
          <w:spacing w:val="-7"/>
        </w:rPr>
        <w:t xml:space="preserve"> </w:t>
      </w:r>
      <w:r>
        <w:rPr>
          <w:color w:val="1F1F1E"/>
          <w:spacing w:val="3"/>
        </w:rPr>
        <w:t>the</w:t>
      </w:r>
      <w:r>
        <w:rPr>
          <w:color w:val="1F1F1E"/>
          <w:spacing w:val="-7"/>
        </w:rPr>
        <w:t xml:space="preserve"> </w:t>
      </w:r>
      <w:r>
        <w:rPr>
          <w:color w:val="1F1F1E"/>
        </w:rPr>
        <w:t>child or young person’s cohort or in the wider education or childcare setting, Public Health England’s local Health Protection Teams will conduct a rapid investigation and will advise schools and other settings on the most appropriate action to</w:t>
      </w:r>
      <w:r>
        <w:rPr>
          <w:color w:val="1F1F1E"/>
          <w:spacing w:val="-13"/>
        </w:rPr>
        <w:t xml:space="preserve"> </w:t>
      </w:r>
      <w:r>
        <w:rPr>
          <w:color w:val="1F1F1E"/>
        </w:rPr>
        <w:t>take.’</w:t>
      </w:r>
    </w:p>
    <w:p w:rsidR="0090215E" w:rsidRDefault="00D85F9D">
      <w:pPr>
        <w:pStyle w:val="BodyText"/>
        <w:spacing w:before="154" w:line="256" w:lineRule="auto"/>
        <w:ind w:right="121"/>
        <w:jc w:val="both"/>
      </w:pPr>
      <w:r>
        <w:rPr>
          <w:color w:val="1F1F1E"/>
        </w:rPr>
        <w:t>So in this situation it is not a matter of giving consent to share data, there is a Public Duty to do so. As a school we will co-operate with such requests. Schools are under an obligation to share data</w:t>
      </w:r>
    </w:p>
    <w:p w:rsidR="0090215E" w:rsidRDefault="00D85F9D">
      <w:pPr>
        <w:pStyle w:val="BodyText"/>
        <w:spacing w:before="160" w:line="254" w:lineRule="auto"/>
        <w:ind w:right="121"/>
        <w:jc w:val="both"/>
      </w:pPr>
      <w:r>
        <w:rPr>
          <w:color w:val="1F1F1E"/>
        </w:rPr>
        <w:t>At no point we will we share data without a sound legal basis, but please be aware that we will share data where necessary.</w:t>
      </w:r>
    </w:p>
    <w:sectPr w:rsidR="0090215E">
      <w:pgSz w:w="11910" w:h="16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5E"/>
    <w:rsid w:val="0090215E"/>
    <w:rsid w:val="00A1393D"/>
    <w:rsid w:val="00B02C84"/>
    <w:rsid w:val="00B80EE8"/>
    <w:rsid w:val="00D8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139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39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139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39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uk/government/publications/coronavirus-covid-19-implementing-protective-measures-in-education-and-childcare-settings/coronavirus-covid-19-implementing-protective-measures-in-education-and-childcare-setting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gibbs</dc:creator>
  <cp:lastModifiedBy>Stacey Yates</cp:lastModifiedBy>
  <cp:revision>3</cp:revision>
  <dcterms:created xsi:type="dcterms:W3CDTF">2020-06-24T10:13:00Z</dcterms:created>
  <dcterms:modified xsi:type="dcterms:W3CDTF">2020-06-24T10:18:00Z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2020-06-19T00:00:00Z</vt:filetime>
  </property>
</Properties>
</file>